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02" w:rsidRPr="00C47130" w:rsidRDefault="009C6B02" w:rsidP="009C6B02">
      <w:pPr>
        <w:pStyle w:val="a3"/>
        <w:outlineLvl w:val="0"/>
        <w:rPr>
          <w:b w:val="0"/>
          <w:sz w:val="24"/>
          <w:szCs w:val="24"/>
        </w:rPr>
      </w:pPr>
      <w:r w:rsidRPr="00C47130">
        <w:rPr>
          <w:sz w:val="24"/>
          <w:szCs w:val="24"/>
        </w:rPr>
        <w:t>Общие итоги миграции населения по потокам</w:t>
      </w:r>
    </w:p>
    <w:p w:rsidR="009C6B02" w:rsidRPr="00C47130" w:rsidRDefault="009C6B02" w:rsidP="009C6B02">
      <w:pPr>
        <w:jc w:val="center"/>
      </w:pPr>
      <w:r w:rsidRPr="00C47130">
        <w:t>(человек)</w:t>
      </w:r>
    </w:p>
    <w:p w:rsidR="00C47130" w:rsidRPr="009C2C88" w:rsidRDefault="00C47130" w:rsidP="009C6B02">
      <w:pPr>
        <w:jc w:val="center"/>
        <w:rPr>
          <w:sz w:val="16"/>
          <w:szCs w:val="1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2407A5" w:rsidRPr="002407A5" w:rsidTr="002407A5">
        <w:tc>
          <w:tcPr>
            <w:tcW w:w="2694" w:type="dxa"/>
          </w:tcPr>
          <w:p w:rsidR="002407A5" w:rsidRPr="002407A5" w:rsidRDefault="002407A5" w:rsidP="007127C6">
            <w:pPr>
              <w:pStyle w:val="1"/>
              <w:spacing w:before="60" w:after="60"/>
              <w:ind w:left="0" w:right="-5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07A5">
              <w:rPr>
                <w:rFonts w:ascii="Times New Roman" w:hAnsi="Times New Roman"/>
                <w:b w:val="0"/>
                <w:sz w:val="22"/>
                <w:szCs w:val="22"/>
              </w:rPr>
              <w:t>Потоки миграции</w:t>
            </w:r>
          </w:p>
        </w:tc>
        <w:tc>
          <w:tcPr>
            <w:tcW w:w="779" w:type="dxa"/>
          </w:tcPr>
          <w:p w:rsidR="002407A5" w:rsidRPr="00E50965" w:rsidRDefault="002407A5" w:rsidP="00AE3CC9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2001</w:t>
            </w:r>
          </w:p>
        </w:tc>
        <w:tc>
          <w:tcPr>
            <w:tcW w:w="780" w:type="dxa"/>
          </w:tcPr>
          <w:p w:rsidR="002407A5" w:rsidRPr="00E50965" w:rsidRDefault="002407A5" w:rsidP="00AE3CC9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2002</w:t>
            </w:r>
          </w:p>
        </w:tc>
        <w:tc>
          <w:tcPr>
            <w:tcW w:w="779" w:type="dxa"/>
            <w:vAlign w:val="center"/>
          </w:tcPr>
          <w:p w:rsidR="002407A5" w:rsidRPr="002407A5" w:rsidRDefault="002407A5" w:rsidP="00AE3CC9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2003</w:t>
            </w:r>
          </w:p>
        </w:tc>
        <w:tc>
          <w:tcPr>
            <w:tcW w:w="780" w:type="dxa"/>
            <w:vAlign w:val="center"/>
          </w:tcPr>
          <w:p w:rsidR="002407A5" w:rsidRPr="002407A5" w:rsidRDefault="002407A5" w:rsidP="00AE3CC9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2004</w:t>
            </w:r>
          </w:p>
        </w:tc>
        <w:tc>
          <w:tcPr>
            <w:tcW w:w="780" w:type="dxa"/>
            <w:vAlign w:val="center"/>
          </w:tcPr>
          <w:p w:rsidR="002407A5" w:rsidRPr="002407A5" w:rsidRDefault="002407A5" w:rsidP="00AE3CC9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2005</w:t>
            </w:r>
          </w:p>
        </w:tc>
        <w:tc>
          <w:tcPr>
            <w:tcW w:w="779" w:type="dxa"/>
          </w:tcPr>
          <w:p w:rsidR="002407A5" w:rsidRPr="002407A5" w:rsidRDefault="002407A5" w:rsidP="001828F7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2006</w:t>
            </w:r>
          </w:p>
        </w:tc>
        <w:tc>
          <w:tcPr>
            <w:tcW w:w="780" w:type="dxa"/>
          </w:tcPr>
          <w:p w:rsidR="002407A5" w:rsidRPr="002407A5" w:rsidRDefault="002407A5" w:rsidP="001828F7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2007</w:t>
            </w:r>
          </w:p>
        </w:tc>
        <w:tc>
          <w:tcPr>
            <w:tcW w:w="779" w:type="dxa"/>
            <w:vAlign w:val="center"/>
          </w:tcPr>
          <w:p w:rsidR="002407A5" w:rsidRPr="002407A5" w:rsidRDefault="002407A5" w:rsidP="001828F7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2008</w:t>
            </w:r>
          </w:p>
        </w:tc>
        <w:tc>
          <w:tcPr>
            <w:tcW w:w="780" w:type="dxa"/>
            <w:vAlign w:val="center"/>
          </w:tcPr>
          <w:p w:rsidR="002407A5" w:rsidRPr="002407A5" w:rsidRDefault="002407A5" w:rsidP="001828F7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2009</w:t>
            </w:r>
          </w:p>
        </w:tc>
        <w:tc>
          <w:tcPr>
            <w:tcW w:w="780" w:type="dxa"/>
            <w:vAlign w:val="center"/>
          </w:tcPr>
          <w:p w:rsidR="002407A5" w:rsidRPr="002407A5" w:rsidRDefault="002407A5" w:rsidP="001828F7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2010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pStyle w:val="9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2407A5">
              <w:rPr>
                <w:rFonts w:ascii="Times New Roman" w:hAnsi="Times New Roman"/>
                <w:sz w:val="22"/>
                <w:szCs w:val="22"/>
              </w:rPr>
              <w:t>Прибывшие – всего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  <w:r w:rsidRPr="00E50965">
              <w:rPr>
                <w:b/>
                <w:sz w:val="22"/>
                <w:szCs w:val="22"/>
              </w:rPr>
              <w:t>9861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  <w:r w:rsidRPr="00E50965">
              <w:rPr>
                <w:b/>
                <w:sz w:val="22"/>
                <w:szCs w:val="22"/>
              </w:rPr>
              <w:t>8705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10569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380"/>
              </w:tabs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10844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380"/>
              </w:tabs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9621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9506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  <w:lang w:val="en-US"/>
              </w:rPr>
            </w:pPr>
            <w:r w:rsidRPr="002407A5">
              <w:rPr>
                <w:b/>
                <w:sz w:val="22"/>
                <w:szCs w:val="22"/>
                <w:lang w:val="en-US"/>
              </w:rPr>
              <w:t>10927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tabs>
                <w:tab w:val="left" w:pos="380"/>
              </w:tabs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9247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380"/>
              </w:tabs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8733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b/>
                <w:sz w:val="22"/>
                <w:szCs w:val="22"/>
                <w:lang w:val="en-US"/>
              </w:rPr>
            </w:pPr>
            <w:r w:rsidRPr="002407A5">
              <w:rPr>
                <w:b/>
                <w:sz w:val="22"/>
                <w:szCs w:val="22"/>
                <w:lang w:val="en-US"/>
              </w:rPr>
              <w:t>9845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из них: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в пределах России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9450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8393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10282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10603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9318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9094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9812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8466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7770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9184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     в том числе: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внутрирегиональная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6629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5787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7363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7718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6630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6508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7133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6080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5416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6164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межрегиональная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2821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2606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2919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2885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2688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2586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2679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2386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2354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3020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международная миграция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411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312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287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241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303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412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1115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781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963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661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     в том числе: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со странами СНГ и Балтии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409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308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281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232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290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406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1076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766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950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639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с другими зарубежными странами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  <w:lang w:val="en-US"/>
              </w:rPr>
              <w:t>2</w:t>
            </w:r>
            <w:r w:rsidRPr="002407A5">
              <w:rPr>
                <w:sz w:val="22"/>
                <w:szCs w:val="22"/>
              </w:rPr>
              <w:t>2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Внешняя (для республики) миграция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left="-57" w:right="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3232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left="-57" w:right="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2918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3206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3126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2991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2998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3794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3167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3317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3681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Выбывшие – всего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  <w:r w:rsidRPr="00E50965">
              <w:rPr>
                <w:b/>
                <w:sz w:val="22"/>
                <w:szCs w:val="22"/>
              </w:rPr>
              <w:t>12438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  <w:r w:rsidRPr="00E50965">
              <w:rPr>
                <w:b/>
                <w:sz w:val="22"/>
                <w:szCs w:val="22"/>
              </w:rPr>
              <w:t>11309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13027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13332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11990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12080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  <w:lang w:val="en-US"/>
              </w:rPr>
            </w:pPr>
            <w:r w:rsidRPr="002407A5">
              <w:rPr>
                <w:b/>
                <w:sz w:val="22"/>
                <w:szCs w:val="22"/>
                <w:lang w:val="en-US"/>
              </w:rPr>
              <w:t>12589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11655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10314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  <w:lang w:val="en-US"/>
              </w:rPr>
            </w:pPr>
            <w:r w:rsidRPr="002407A5">
              <w:rPr>
                <w:b/>
                <w:sz w:val="22"/>
                <w:szCs w:val="22"/>
                <w:lang w:val="en-US"/>
              </w:rPr>
              <w:t>11999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из них: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в пределах России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12304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11175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12865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13182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11865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11990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12515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11602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10284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11964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     в том числе: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внутрирегиональная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6629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5787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7363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7718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6630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6508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7133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6080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5416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6164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межрегиональная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5675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5388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5502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5464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5235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5482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5382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5522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4868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5800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международная миграция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134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134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162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150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125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35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     в том числе: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со странами СНГ и Балтии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112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123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117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109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88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  <w:lang w:val="en-US"/>
              </w:rPr>
              <w:t>2</w:t>
            </w:r>
            <w:r w:rsidRPr="002407A5">
              <w:rPr>
                <w:sz w:val="22"/>
                <w:szCs w:val="22"/>
              </w:rPr>
              <w:t>7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с другими зарубежными странами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45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37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8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Внешняя (для республики) миграция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left="-57" w:right="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5809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left="-57" w:right="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5664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5614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5360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5572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5456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5575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4898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5835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Миграционный прирост – всего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  <w:r w:rsidRPr="00E50965">
              <w:rPr>
                <w:b/>
                <w:sz w:val="22"/>
                <w:szCs w:val="22"/>
              </w:rPr>
              <w:t>-2577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  <w:r w:rsidRPr="00E50965">
              <w:rPr>
                <w:b/>
                <w:sz w:val="22"/>
                <w:szCs w:val="22"/>
              </w:rPr>
              <w:t>-2604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-2458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-2488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-2369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-2574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  <w:lang w:val="en-US"/>
              </w:rPr>
            </w:pPr>
            <w:r w:rsidRPr="002407A5">
              <w:rPr>
                <w:b/>
                <w:sz w:val="22"/>
                <w:szCs w:val="22"/>
                <w:lang w:val="en-US"/>
              </w:rPr>
              <w:t>-1662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-2408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</w:rPr>
            </w:pPr>
            <w:r w:rsidRPr="002407A5">
              <w:rPr>
                <w:b/>
                <w:sz w:val="22"/>
                <w:szCs w:val="22"/>
              </w:rPr>
              <w:t>-1581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/>
                <w:sz w:val="22"/>
                <w:szCs w:val="22"/>
                <w:lang w:val="en-US"/>
              </w:rPr>
            </w:pPr>
            <w:r w:rsidRPr="002407A5">
              <w:rPr>
                <w:b/>
                <w:sz w:val="22"/>
                <w:szCs w:val="22"/>
                <w:lang w:val="en-US"/>
              </w:rPr>
              <w:t>-2154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113" w:right="-113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из него: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в пределах России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-2854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-2782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-2583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-2579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-2547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-2896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-2703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-3136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bCs/>
                <w:sz w:val="22"/>
                <w:szCs w:val="22"/>
              </w:rPr>
            </w:pPr>
            <w:r w:rsidRPr="002407A5">
              <w:rPr>
                <w:bCs/>
                <w:sz w:val="22"/>
                <w:szCs w:val="22"/>
              </w:rPr>
              <w:t>-2514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-2780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     в том числе: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внутрирегиональная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180"/>
              </w:tabs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180"/>
              </w:tabs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tabs>
                <w:tab w:val="left" w:pos="180"/>
              </w:tabs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180"/>
              </w:tabs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межрегиональная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-2854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-2782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-2583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-2579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-2547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-2896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-2703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-3136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-2514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-2780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международная миграция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277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178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125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178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322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1041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728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933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626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 xml:space="preserve">           в том числе: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sz w:val="22"/>
                <w:szCs w:val="22"/>
              </w:rPr>
            </w:pP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со странами СНГ и Балтии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297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185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164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123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202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335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1015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728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 w:rsidRPr="002407A5"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 w:rsidRPr="002407A5">
              <w:rPr>
                <w:color w:val="000000"/>
                <w:sz w:val="22"/>
                <w:szCs w:val="22"/>
              </w:rPr>
              <w:t>612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ind w:left="284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с другими зарубежными странами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-20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E50965">
            <w:pPr>
              <w:spacing w:before="60"/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-7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-39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220"/>
              </w:tabs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-32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tabs>
                <w:tab w:val="left" w:pos="220"/>
              </w:tabs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-24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-13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tabs>
                <w:tab w:val="left" w:pos="220"/>
              </w:tabs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 w:rsidRPr="002407A5">
              <w:rPr>
                <w:color w:val="000000"/>
                <w:sz w:val="22"/>
                <w:szCs w:val="22"/>
              </w:rPr>
              <w:t>-3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 w:rsidRPr="002407A5">
              <w:rPr>
                <w:color w:val="000000"/>
                <w:sz w:val="22"/>
                <w:szCs w:val="22"/>
              </w:rPr>
              <w:t>14</w:t>
            </w:r>
          </w:p>
        </w:tc>
      </w:tr>
      <w:tr w:rsidR="00E50965" w:rsidRPr="002407A5" w:rsidTr="002407A5">
        <w:tc>
          <w:tcPr>
            <w:tcW w:w="2694" w:type="dxa"/>
            <w:vAlign w:val="bottom"/>
          </w:tcPr>
          <w:p w:rsidR="00E50965" w:rsidRPr="002407A5" w:rsidRDefault="00E50965" w:rsidP="009C6B02">
            <w:pPr>
              <w:spacing w:before="60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Внешняя (для республики) миграция</w:t>
            </w:r>
          </w:p>
        </w:tc>
        <w:tc>
          <w:tcPr>
            <w:tcW w:w="779" w:type="dxa"/>
            <w:vAlign w:val="bottom"/>
          </w:tcPr>
          <w:p w:rsidR="00E50965" w:rsidRPr="00E50965" w:rsidRDefault="00E50965" w:rsidP="00B423A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-2577</w:t>
            </w:r>
          </w:p>
        </w:tc>
        <w:tc>
          <w:tcPr>
            <w:tcW w:w="780" w:type="dxa"/>
            <w:vAlign w:val="bottom"/>
          </w:tcPr>
          <w:p w:rsidR="00E50965" w:rsidRPr="00E50965" w:rsidRDefault="00E50965" w:rsidP="00B423A5">
            <w:pPr>
              <w:ind w:right="57"/>
              <w:jc w:val="right"/>
              <w:rPr>
                <w:sz w:val="22"/>
                <w:szCs w:val="22"/>
              </w:rPr>
            </w:pPr>
            <w:r w:rsidRPr="00E50965">
              <w:rPr>
                <w:sz w:val="22"/>
                <w:szCs w:val="22"/>
              </w:rPr>
              <w:t>-2604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-2458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-2488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-2369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-2574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B423A5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-1662</w:t>
            </w:r>
          </w:p>
        </w:tc>
        <w:tc>
          <w:tcPr>
            <w:tcW w:w="779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-2408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</w:rPr>
            </w:pPr>
            <w:r w:rsidRPr="002407A5">
              <w:rPr>
                <w:sz w:val="22"/>
                <w:szCs w:val="22"/>
              </w:rPr>
              <w:t>-1581</w:t>
            </w:r>
          </w:p>
        </w:tc>
        <w:tc>
          <w:tcPr>
            <w:tcW w:w="780" w:type="dxa"/>
            <w:vAlign w:val="bottom"/>
          </w:tcPr>
          <w:p w:rsidR="00E50965" w:rsidRPr="002407A5" w:rsidRDefault="00E50965" w:rsidP="002407A5">
            <w:pPr>
              <w:spacing w:before="60"/>
              <w:ind w:left="-57"/>
              <w:jc w:val="right"/>
              <w:rPr>
                <w:sz w:val="22"/>
                <w:szCs w:val="22"/>
                <w:lang w:val="en-US"/>
              </w:rPr>
            </w:pPr>
            <w:r w:rsidRPr="002407A5">
              <w:rPr>
                <w:sz w:val="22"/>
                <w:szCs w:val="22"/>
                <w:lang w:val="en-US"/>
              </w:rPr>
              <w:t>-2154</w:t>
            </w:r>
          </w:p>
        </w:tc>
      </w:tr>
    </w:tbl>
    <w:p w:rsidR="00B8715E" w:rsidRDefault="00B8715E"/>
    <w:p w:rsidR="002407A5" w:rsidRDefault="002407A5"/>
    <w:p w:rsidR="002407A5" w:rsidRDefault="002407A5"/>
    <w:p w:rsidR="002407A5" w:rsidRDefault="002407A5"/>
    <w:p w:rsidR="002407A5" w:rsidRDefault="002407A5" w:rsidP="002407A5">
      <w:pPr>
        <w:jc w:val="right"/>
      </w:pPr>
      <w:r>
        <w:lastRenderedPageBreak/>
        <w:t>Продолжение</w:t>
      </w:r>
    </w:p>
    <w:tbl>
      <w:tblPr>
        <w:tblW w:w="107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3426D" w:rsidRPr="00BE3587" w:rsidTr="0033426D">
        <w:tc>
          <w:tcPr>
            <w:tcW w:w="2694" w:type="dxa"/>
          </w:tcPr>
          <w:p w:rsidR="0033426D" w:rsidRPr="00BE3587" w:rsidRDefault="0033426D" w:rsidP="00B423A5">
            <w:pPr>
              <w:pStyle w:val="1"/>
              <w:spacing w:before="60" w:after="60"/>
              <w:ind w:left="0" w:right="-57"/>
              <w:jc w:val="center"/>
              <w:rPr>
                <w:rFonts w:ascii="Times New Roman" w:hAnsi="Times New Roman"/>
                <w:b w:val="0"/>
              </w:rPr>
            </w:pPr>
            <w:r w:rsidRPr="00BE3587">
              <w:rPr>
                <w:rFonts w:ascii="Times New Roman" w:hAnsi="Times New Roman"/>
                <w:b w:val="0"/>
              </w:rPr>
              <w:t>Потоки миграции</w:t>
            </w:r>
          </w:p>
        </w:tc>
        <w:tc>
          <w:tcPr>
            <w:tcW w:w="616" w:type="dxa"/>
            <w:vAlign w:val="center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2011</w:t>
            </w:r>
          </w:p>
        </w:tc>
        <w:tc>
          <w:tcPr>
            <w:tcW w:w="616" w:type="dxa"/>
            <w:vAlign w:val="center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2012</w:t>
            </w:r>
          </w:p>
        </w:tc>
        <w:tc>
          <w:tcPr>
            <w:tcW w:w="616" w:type="dxa"/>
            <w:vAlign w:val="center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2013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2014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2015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  <w:rPr>
                <w:lang w:val="en-US"/>
              </w:rPr>
            </w:pPr>
            <w:r w:rsidRPr="00BE3587">
              <w:rPr>
                <w:lang w:val="en-US"/>
              </w:rPr>
              <w:t>2016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  <w:rPr>
                <w:lang w:val="en-US"/>
              </w:rPr>
            </w:pPr>
            <w:r w:rsidRPr="00BE3587">
              <w:t>201</w:t>
            </w:r>
            <w:r w:rsidRPr="00BE3587">
              <w:rPr>
                <w:lang w:val="en-US"/>
              </w:rPr>
              <w:t>7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  <w:rPr>
                <w:lang w:val="en-US"/>
              </w:rPr>
            </w:pPr>
            <w:r w:rsidRPr="00BE3587">
              <w:rPr>
                <w:lang w:val="en-US"/>
              </w:rPr>
              <w:t>2018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2019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2020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2021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2022</w:t>
            </w:r>
          </w:p>
        </w:tc>
        <w:tc>
          <w:tcPr>
            <w:tcW w:w="616" w:type="dxa"/>
          </w:tcPr>
          <w:p w:rsidR="0033426D" w:rsidRPr="00BE3587" w:rsidRDefault="0033426D" w:rsidP="00B423A5">
            <w:pPr>
              <w:spacing w:before="60" w:after="60"/>
              <w:ind w:left="-57" w:right="-57"/>
              <w:jc w:val="center"/>
            </w:pPr>
            <w:r w:rsidRPr="00BE3587">
              <w:t>2023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pStyle w:val="9"/>
              <w:spacing w:before="60"/>
              <w:rPr>
                <w:rFonts w:ascii="Times New Roman" w:hAnsi="Times New Roman"/>
                <w:sz w:val="20"/>
              </w:rPr>
            </w:pPr>
            <w:r w:rsidRPr="00BE3587">
              <w:rPr>
                <w:rFonts w:ascii="Times New Roman" w:hAnsi="Times New Roman"/>
                <w:sz w:val="20"/>
              </w:rPr>
              <w:t>Прибывшие – всего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</w:rPr>
            </w:pPr>
            <w:r w:rsidRPr="00BE3587">
              <w:rPr>
                <w:b/>
              </w:rPr>
              <w:t>15743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19602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</w:rPr>
            </w:pPr>
            <w:r w:rsidRPr="00BE3587">
              <w:rPr>
                <w:b/>
              </w:rPr>
              <w:t>20061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22781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25471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26119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28732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25869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23828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18733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</w:rPr>
            </w:pPr>
            <w:r w:rsidRPr="00BE3587">
              <w:rPr>
                <w:b/>
              </w:rPr>
              <w:t>20204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  <w:bCs/>
              </w:rPr>
            </w:pPr>
            <w:r w:rsidRPr="00BE3587">
              <w:rPr>
                <w:b/>
                <w:bCs/>
              </w:rPr>
              <w:t>19969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  <w:rPr>
                <w:b/>
              </w:rPr>
            </w:pPr>
            <w:r w:rsidRPr="00BE3587">
              <w:rPr>
                <w:b/>
              </w:rPr>
              <w:t>21126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из них: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в пределах России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14950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17785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17695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18694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17505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17185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17639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17949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18292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15389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16138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15151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16150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     в том числе: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внутрирегиональная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10257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11259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10235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9920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8737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7937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9019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8889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9485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7348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8638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7555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7497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межрегиональная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4693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6526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7460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8774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8768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9248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8620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9060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8807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8041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7500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7596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8653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международная миграция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793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1817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2366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4087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7966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8934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11093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7920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5536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3344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4066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4818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4976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     в том числе: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со странами СНГ и Балтии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688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1575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2149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3739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7373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8373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10198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7084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4327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2729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3004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3508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3378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с другими зарубежными странами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105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242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217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348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593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561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895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836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1209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615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1062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1310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1598</w:t>
            </w:r>
          </w:p>
        </w:tc>
      </w:tr>
      <w:tr w:rsidR="00BE3587" w:rsidRPr="00BE3587" w:rsidTr="005A09EC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>Внешняя (для республики) миграция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5486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8343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9826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12861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16734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18182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19713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16980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14343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11385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11566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12414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13629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rPr>
                <w:b/>
              </w:rPr>
            </w:pPr>
            <w:r w:rsidRPr="00BE3587">
              <w:rPr>
                <w:b/>
              </w:rPr>
              <w:t>Выбывшие – всего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</w:rPr>
            </w:pPr>
            <w:r w:rsidRPr="00BE3587">
              <w:rPr>
                <w:b/>
              </w:rPr>
              <w:t>19167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22745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</w:rPr>
            </w:pPr>
            <w:r w:rsidRPr="00BE3587">
              <w:rPr>
                <w:b/>
              </w:rPr>
              <w:t>22632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22561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23378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21574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28209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31350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24599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22366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</w:rPr>
            </w:pPr>
            <w:r w:rsidRPr="00BE3587">
              <w:rPr>
                <w:b/>
              </w:rPr>
              <w:t>19313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</w:rPr>
            </w:pPr>
            <w:r w:rsidRPr="00BE3587">
              <w:rPr>
                <w:b/>
              </w:rPr>
              <w:t>23492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  <w:rPr>
                <w:b/>
              </w:rPr>
            </w:pPr>
            <w:r w:rsidRPr="00BE3587">
              <w:rPr>
                <w:b/>
              </w:rPr>
              <w:t>20981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из них: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в пределах России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19140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22466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22472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22425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22187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20386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22036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22835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21325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17297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18112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17624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16431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     в том числе: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внутрирегиональная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10257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11259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10235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9920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8737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7937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9019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8889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9485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7348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8638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7555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7497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межрегиональная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8883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11207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12237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12505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13450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12449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13017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13946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11840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9949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9474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10069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8934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международная миграция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27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279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160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136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1191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1188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6173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8515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3274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5069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1201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5868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4550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     в том числе: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  <w:rPr>
                <w:lang w:val="en-US"/>
              </w:rPr>
            </w:pP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со странами СНГ и Балтии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14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215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147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1094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1170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5725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7773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2790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3937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998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4364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3242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с другими зарубежными странами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13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64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448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742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484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1132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203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1504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1308</w:t>
            </w:r>
          </w:p>
        </w:tc>
      </w:tr>
      <w:tr w:rsidR="00BE3587" w:rsidRPr="00BE3587" w:rsidTr="00775B24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>Внешняя (для республики) миграция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8910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11486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12397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12641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14641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13637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19190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22461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15114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15018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10675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15937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13484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rPr>
                <w:b/>
              </w:rPr>
            </w:pPr>
            <w:r w:rsidRPr="00BE3587">
              <w:rPr>
                <w:b/>
              </w:rPr>
              <w:t>Миграционный прирост – всего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</w:rPr>
            </w:pPr>
            <w:r w:rsidRPr="00BE3587">
              <w:rPr>
                <w:b/>
              </w:rPr>
              <w:t>-3424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-3143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</w:rPr>
            </w:pPr>
            <w:r w:rsidRPr="00BE3587">
              <w:rPr>
                <w:b/>
              </w:rPr>
              <w:t>-2571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220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2093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4545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523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-5481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-771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b/>
                <w:lang w:val="en-US"/>
              </w:rPr>
            </w:pPr>
            <w:r w:rsidRPr="00BE3587">
              <w:rPr>
                <w:b/>
                <w:lang w:val="en-US"/>
              </w:rPr>
              <w:t>-3633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</w:rPr>
            </w:pPr>
            <w:r w:rsidRPr="00BE3587">
              <w:rPr>
                <w:b/>
              </w:rPr>
              <w:t>891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  <w:bCs/>
              </w:rPr>
            </w:pPr>
            <w:r w:rsidRPr="00BE3587">
              <w:rPr>
                <w:b/>
                <w:bCs/>
              </w:rPr>
              <w:t>-3523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  <w:rPr>
                <w:b/>
              </w:rPr>
            </w:pPr>
            <w:r w:rsidRPr="00BE3587">
              <w:rPr>
                <w:b/>
              </w:rPr>
              <w:t>145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113" w:right="-113"/>
            </w:pPr>
            <w:r w:rsidRPr="00BE3587">
              <w:t xml:space="preserve">     из него: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в пределах России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-4190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-4681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-4777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-3731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-4682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-3201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-4397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-4886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-3033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-1908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-1974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-2473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-281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     в том числе: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внутрирегиональная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-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межрегиональная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-4190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-4681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-4777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-3731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-4682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-3201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-4397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-4886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-3033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-1908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-1974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-2473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-281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международная миграция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  <w:r w:rsidRPr="00BE3587">
              <w:t>766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1538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2206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3951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6775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7746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4920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-595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2262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-1725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2865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-1050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426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 xml:space="preserve">           в том числе: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со странами СНГ и Балтии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color w:val="000000"/>
              </w:rPr>
            </w:pPr>
            <w:r w:rsidRPr="00BE3587">
              <w:rPr>
                <w:color w:val="000000"/>
              </w:rPr>
              <w:t>674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1360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2002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3644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6279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7203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4473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-689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1537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-1208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2</w:t>
            </w:r>
            <w:bookmarkStart w:id="0" w:name="_GoBack"/>
            <w:bookmarkEnd w:id="0"/>
            <w:r w:rsidRPr="00BE3587">
              <w:t>006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-856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136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  <w:ind w:left="284"/>
            </w:pPr>
            <w:r w:rsidRPr="00BE3587">
              <w:t>с другими зарубежными странами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color w:val="000000"/>
              </w:rPr>
            </w:pPr>
            <w:r w:rsidRPr="00BE3587">
              <w:rPr>
                <w:color w:val="000000"/>
              </w:rPr>
              <w:t>92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178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204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307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496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543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447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94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725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-517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859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-194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290</w:t>
            </w:r>
          </w:p>
        </w:tc>
      </w:tr>
      <w:tr w:rsidR="00BE3587" w:rsidRPr="00BE3587" w:rsidTr="00A71FD9">
        <w:tc>
          <w:tcPr>
            <w:tcW w:w="2694" w:type="dxa"/>
            <w:vAlign w:val="bottom"/>
          </w:tcPr>
          <w:p w:rsidR="00BE3587" w:rsidRPr="00BE3587" w:rsidRDefault="00BE3587" w:rsidP="004D4B6B">
            <w:pPr>
              <w:spacing w:before="60"/>
            </w:pPr>
            <w:r w:rsidRPr="00BE3587">
              <w:t>Внешняя (для республики) миграция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-3424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-3143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</w:pPr>
            <w:r w:rsidRPr="00BE3587">
              <w:t>-2571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220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2093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4545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523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-5481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-771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113"/>
              <w:jc w:val="right"/>
              <w:rPr>
                <w:lang w:val="en-US"/>
              </w:rPr>
            </w:pPr>
            <w:r w:rsidRPr="00BE3587">
              <w:rPr>
                <w:lang w:val="en-US"/>
              </w:rPr>
              <w:t>-3633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891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4D4B6B">
            <w:pPr>
              <w:spacing w:before="60"/>
              <w:ind w:left="-57"/>
              <w:jc w:val="right"/>
            </w:pPr>
            <w:r w:rsidRPr="00BE3587">
              <w:t>-3523</w:t>
            </w:r>
          </w:p>
        </w:tc>
        <w:tc>
          <w:tcPr>
            <w:tcW w:w="616" w:type="dxa"/>
            <w:vAlign w:val="bottom"/>
          </w:tcPr>
          <w:p w:rsidR="00BE3587" w:rsidRPr="00BE3587" w:rsidRDefault="00BE3587" w:rsidP="00BE3587">
            <w:pPr>
              <w:ind w:left="-113"/>
              <w:jc w:val="right"/>
            </w:pPr>
            <w:r w:rsidRPr="00BE3587">
              <w:t>145</w:t>
            </w:r>
          </w:p>
        </w:tc>
      </w:tr>
    </w:tbl>
    <w:p w:rsidR="002407A5" w:rsidRDefault="002407A5" w:rsidP="002407A5">
      <w:pPr>
        <w:jc w:val="right"/>
      </w:pPr>
    </w:p>
    <w:sectPr w:rsidR="002407A5" w:rsidSect="00BA6ED5">
      <w:pgSz w:w="11906" w:h="16838"/>
      <w:pgMar w:top="1134" w:right="567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B02"/>
    <w:rsid w:val="00041474"/>
    <w:rsid w:val="000E4E88"/>
    <w:rsid w:val="001201C3"/>
    <w:rsid w:val="00122CC1"/>
    <w:rsid w:val="001525C1"/>
    <w:rsid w:val="002407A5"/>
    <w:rsid w:val="00325EA6"/>
    <w:rsid w:val="0033426D"/>
    <w:rsid w:val="00421C8A"/>
    <w:rsid w:val="00447CD5"/>
    <w:rsid w:val="004A0AB2"/>
    <w:rsid w:val="004D4B6B"/>
    <w:rsid w:val="00501738"/>
    <w:rsid w:val="00546D24"/>
    <w:rsid w:val="0056562D"/>
    <w:rsid w:val="005C6047"/>
    <w:rsid w:val="006153FD"/>
    <w:rsid w:val="0069400D"/>
    <w:rsid w:val="006B282A"/>
    <w:rsid w:val="006F7D27"/>
    <w:rsid w:val="00736C5A"/>
    <w:rsid w:val="007679C5"/>
    <w:rsid w:val="00805CBD"/>
    <w:rsid w:val="008342B0"/>
    <w:rsid w:val="008D0471"/>
    <w:rsid w:val="0092469E"/>
    <w:rsid w:val="009C6B02"/>
    <w:rsid w:val="00A413F9"/>
    <w:rsid w:val="00A52941"/>
    <w:rsid w:val="00A9308A"/>
    <w:rsid w:val="00AE3CC9"/>
    <w:rsid w:val="00B73802"/>
    <w:rsid w:val="00B8715E"/>
    <w:rsid w:val="00BA6ED5"/>
    <w:rsid w:val="00BE3587"/>
    <w:rsid w:val="00C41902"/>
    <w:rsid w:val="00C47130"/>
    <w:rsid w:val="00C87EC8"/>
    <w:rsid w:val="00D474F7"/>
    <w:rsid w:val="00E01914"/>
    <w:rsid w:val="00E136C7"/>
    <w:rsid w:val="00E50965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B02"/>
    <w:pPr>
      <w:keepNext/>
      <w:ind w:left="-113" w:right="-113"/>
      <w:jc w:val="both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9C6B02"/>
    <w:pPr>
      <w:keepNext/>
      <w:jc w:val="both"/>
      <w:outlineLvl w:val="1"/>
    </w:pPr>
    <w:rPr>
      <w:rFonts w:ascii="Courier New" w:hAnsi="Courier New"/>
      <w:b/>
      <w:sz w:val="18"/>
    </w:rPr>
  </w:style>
  <w:style w:type="paragraph" w:styleId="9">
    <w:name w:val="heading 9"/>
    <w:basedOn w:val="a"/>
    <w:next w:val="a"/>
    <w:link w:val="90"/>
    <w:qFormat/>
    <w:rsid w:val="009C6B02"/>
    <w:pPr>
      <w:keepNext/>
      <w:outlineLvl w:val="8"/>
    </w:pPr>
    <w:rPr>
      <w:rFonts w:ascii="Courier New" w:hAnsi="Courier New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B02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6B02"/>
    <w:rPr>
      <w:rFonts w:ascii="Courier New" w:eastAsia="Times New Roman" w:hAnsi="Courier New" w:cs="Times New Roman"/>
      <w:b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C6B02"/>
    <w:rPr>
      <w:rFonts w:ascii="Courier New" w:eastAsia="Times New Roman" w:hAnsi="Courier New" w:cs="Times New Roman"/>
      <w:b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9C6B0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C6B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5B834-DB9C-4C74-BAB3-06DDB5FE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lbogat</dc:creator>
  <cp:keywords/>
  <dc:description/>
  <cp:lastModifiedBy>Богатырева Людмила Алексеевна</cp:lastModifiedBy>
  <cp:revision>22</cp:revision>
  <dcterms:created xsi:type="dcterms:W3CDTF">2014-05-19T11:44:00Z</dcterms:created>
  <dcterms:modified xsi:type="dcterms:W3CDTF">2024-07-26T11:27:00Z</dcterms:modified>
</cp:coreProperties>
</file>